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1A0E53" w:rsidP="009F1EAF">
      <w:pPr>
        <w:pStyle w:val="a5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9F1EAF" w:rsidRPr="009F1EAF">
        <w:rPr>
          <w:u w:val="none"/>
        </w:rPr>
        <w:t xml:space="preserve">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Default="009F1EAF" w:rsidP="001A0E53">
      <w:pPr>
        <w:pStyle w:val="a5"/>
        <w:pBdr>
          <w:bottom w:val="single" w:sz="12" w:space="1" w:color="auto"/>
        </w:pBdr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1A0E53" w:rsidRPr="001A0E53" w:rsidRDefault="001A0E53" w:rsidP="001A0E53">
      <w:pPr>
        <w:pStyle w:val="a5"/>
        <w:pBdr>
          <w:bottom w:val="single" w:sz="12" w:space="1" w:color="auto"/>
        </w:pBdr>
        <w:ind w:left="0" w:right="-1"/>
        <w:rPr>
          <w:sz w:val="10"/>
          <w:szCs w:val="10"/>
          <w:u w:val="none"/>
        </w:rPr>
      </w:pPr>
    </w:p>
    <w:p w:rsidR="001A0E53" w:rsidRPr="001A0E53" w:rsidRDefault="001A0E53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1A0E53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 февраля 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26F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526FCF" w:rsidRDefault="00526FCF" w:rsidP="001A0E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Hlk81480708"/>
      <w:bookmarkStart w:id="1" w:name="sub_11"/>
      <w:r w:rsidRPr="001A0E53">
        <w:rPr>
          <w:b/>
          <w:color w:val="000000"/>
          <w:sz w:val="28"/>
          <w:szCs w:val="28"/>
        </w:rPr>
        <w:t xml:space="preserve">О внесении изменений в решение Совета депутатов города Конаково от 30.09.2021 </w:t>
      </w:r>
      <w:r w:rsidR="001A0E53" w:rsidRPr="001A0E53">
        <w:rPr>
          <w:b/>
          <w:color w:val="000000"/>
          <w:sz w:val="28"/>
          <w:szCs w:val="28"/>
        </w:rPr>
        <w:t xml:space="preserve">№ 101-н </w:t>
      </w:r>
      <w:r w:rsidRPr="001A0E53">
        <w:rPr>
          <w:b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1A0E53" w:rsidRPr="001A0E53">
        <w:rPr>
          <w:b/>
          <w:color w:val="000000"/>
          <w:sz w:val="28"/>
          <w:szCs w:val="28"/>
        </w:rPr>
        <w:t>м</w:t>
      </w:r>
      <w:r w:rsidRPr="001A0E53">
        <w:rPr>
          <w:b/>
          <w:color w:val="000000"/>
          <w:sz w:val="28"/>
          <w:szCs w:val="28"/>
        </w:rPr>
        <w:t xml:space="preserve">униципального образования </w:t>
      </w:r>
      <w:r w:rsidR="001A0E53" w:rsidRPr="001A0E53">
        <w:rPr>
          <w:b/>
          <w:color w:val="000000"/>
          <w:sz w:val="28"/>
          <w:szCs w:val="28"/>
        </w:rPr>
        <w:t>г</w:t>
      </w:r>
      <w:r w:rsidRPr="001A0E53">
        <w:rPr>
          <w:b/>
          <w:color w:val="000000"/>
          <w:sz w:val="28"/>
          <w:szCs w:val="28"/>
        </w:rPr>
        <w:t>ородское поселение город Конаково Конаковского района Тверской области на 2021 -</w:t>
      </w:r>
      <w:r w:rsidR="001A0E53" w:rsidRPr="001A0E53">
        <w:rPr>
          <w:b/>
          <w:color w:val="000000"/>
          <w:sz w:val="28"/>
          <w:szCs w:val="28"/>
        </w:rPr>
        <w:t xml:space="preserve"> </w:t>
      </w:r>
      <w:r w:rsidRPr="001A0E53">
        <w:rPr>
          <w:b/>
          <w:color w:val="000000"/>
          <w:sz w:val="28"/>
          <w:szCs w:val="28"/>
        </w:rPr>
        <w:t>2022 гг</w:t>
      </w:r>
      <w:bookmarkEnd w:id="0"/>
      <w:r w:rsidR="001A0E53" w:rsidRPr="001A0E53">
        <w:rPr>
          <w:b/>
          <w:color w:val="000000"/>
          <w:sz w:val="28"/>
          <w:szCs w:val="28"/>
        </w:rPr>
        <w:t>.</w:t>
      </w:r>
      <w:r w:rsidRPr="001A0E53">
        <w:rPr>
          <w:b/>
          <w:color w:val="000000"/>
          <w:sz w:val="28"/>
          <w:szCs w:val="28"/>
        </w:rPr>
        <w:t>»</w:t>
      </w:r>
    </w:p>
    <w:p w:rsidR="00566665" w:rsidRPr="00566665" w:rsidRDefault="00566665" w:rsidP="001A0E53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10"/>
          <w:szCs w:val="10"/>
        </w:rPr>
      </w:pPr>
    </w:p>
    <w:p w:rsidR="0011205E" w:rsidRPr="001A0E53" w:rsidRDefault="002F7E9E" w:rsidP="001A0E5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A0E53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</w:t>
      </w:r>
      <w:r w:rsidR="001A0E53">
        <w:rPr>
          <w:color w:val="000000"/>
          <w:sz w:val="28"/>
          <w:szCs w:val="28"/>
        </w:rPr>
        <w:t>06.10.</w:t>
      </w:r>
      <w:r w:rsidRPr="001A0E53">
        <w:rPr>
          <w:color w:val="000000"/>
          <w:sz w:val="28"/>
          <w:szCs w:val="28"/>
        </w:rPr>
        <w:t xml:space="preserve">2003 </w:t>
      </w:r>
      <w:r w:rsidR="001A0E53">
        <w:rPr>
          <w:color w:val="000000"/>
          <w:sz w:val="28"/>
          <w:szCs w:val="28"/>
        </w:rPr>
        <w:t xml:space="preserve">№ </w:t>
      </w:r>
      <w:r w:rsidRPr="001A0E53">
        <w:rPr>
          <w:color w:val="000000"/>
          <w:sz w:val="28"/>
          <w:szCs w:val="28"/>
        </w:rPr>
        <w:t>131-ФЗ «Об общих принципах организации местного самоуправления в Рос</w:t>
      </w:r>
      <w:bookmarkStart w:id="2" w:name="_GoBack"/>
      <w:bookmarkEnd w:id="2"/>
      <w:r w:rsidRPr="001A0E53">
        <w:rPr>
          <w:color w:val="000000"/>
          <w:sz w:val="28"/>
          <w:szCs w:val="28"/>
        </w:rPr>
        <w:t xml:space="preserve">сийской Федерации», </w:t>
      </w:r>
      <w:r w:rsidR="00A32BCD" w:rsidRPr="001A0E53">
        <w:rPr>
          <w:color w:val="000000"/>
          <w:sz w:val="28"/>
          <w:szCs w:val="28"/>
        </w:rPr>
        <w:t>Федеральным законом от 21.12.2001 №</w:t>
      </w:r>
      <w:r w:rsidR="001A0E53">
        <w:rPr>
          <w:color w:val="000000"/>
          <w:sz w:val="28"/>
          <w:szCs w:val="28"/>
        </w:rPr>
        <w:t xml:space="preserve"> </w:t>
      </w:r>
      <w:r w:rsidR="00A32BCD" w:rsidRPr="001A0E53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1A0E53">
        <w:rPr>
          <w:color w:val="000000"/>
          <w:sz w:val="28"/>
          <w:szCs w:val="28"/>
        </w:rPr>
        <w:t> </w:t>
      </w:r>
      <w:r w:rsidR="0011205E" w:rsidRPr="001A0E53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A46038" w:rsidRPr="001A0E53">
        <w:rPr>
          <w:color w:val="000000"/>
          <w:sz w:val="28"/>
          <w:szCs w:val="28"/>
        </w:rPr>
        <w:t xml:space="preserve"> </w:t>
      </w:r>
      <w:r w:rsidR="001A0E53">
        <w:rPr>
          <w:color w:val="000000"/>
          <w:sz w:val="28"/>
          <w:szCs w:val="28"/>
        </w:rPr>
        <w:t>Положением «</w:t>
      </w:r>
      <w:r w:rsidR="00A32BCD" w:rsidRPr="001A0E53">
        <w:rPr>
          <w:color w:val="000000"/>
          <w:sz w:val="28"/>
          <w:szCs w:val="28"/>
        </w:rPr>
        <w:t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№</w:t>
      </w:r>
      <w:r w:rsidR="001A0E53">
        <w:rPr>
          <w:color w:val="000000"/>
          <w:sz w:val="28"/>
          <w:szCs w:val="28"/>
        </w:rPr>
        <w:t xml:space="preserve"> </w:t>
      </w:r>
      <w:r w:rsidR="00A32BCD" w:rsidRPr="001A0E53">
        <w:rPr>
          <w:color w:val="000000"/>
          <w:sz w:val="28"/>
          <w:szCs w:val="28"/>
        </w:rPr>
        <w:t>201</w:t>
      </w:r>
      <w:r w:rsidR="001A0E53">
        <w:rPr>
          <w:color w:val="000000"/>
          <w:sz w:val="28"/>
          <w:szCs w:val="28"/>
        </w:rPr>
        <w:t xml:space="preserve"> </w:t>
      </w:r>
      <w:r w:rsidR="0011205E" w:rsidRPr="001A0E53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11205E" w:rsidRPr="001A0E53">
        <w:rPr>
          <w:b/>
          <w:color w:val="000000"/>
          <w:sz w:val="28"/>
          <w:szCs w:val="28"/>
        </w:rPr>
        <w:t>РЕШИЛ:</w:t>
      </w:r>
    </w:p>
    <w:p w:rsidR="00526FCF" w:rsidRPr="001A0E53" w:rsidRDefault="00526FCF" w:rsidP="001A0E5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0E53">
        <w:rPr>
          <w:color w:val="000000"/>
          <w:sz w:val="28"/>
          <w:szCs w:val="28"/>
          <w:shd w:val="clear" w:color="auto" w:fill="FFFFFF"/>
        </w:rPr>
        <w:t xml:space="preserve"> 1. Внести в решение Совета депутатов города Конаково от 30.09.2021 </w:t>
      </w:r>
      <w:r w:rsidR="001A0E53" w:rsidRPr="001A0E53">
        <w:rPr>
          <w:color w:val="000000"/>
          <w:sz w:val="28"/>
          <w:szCs w:val="28"/>
          <w:shd w:val="clear" w:color="auto" w:fill="FFFFFF"/>
        </w:rPr>
        <w:t>№</w:t>
      </w:r>
      <w:r w:rsidR="001A0E53">
        <w:rPr>
          <w:color w:val="000000"/>
          <w:sz w:val="28"/>
          <w:szCs w:val="28"/>
          <w:shd w:val="clear" w:color="auto" w:fill="FFFFFF"/>
        </w:rPr>
        <w:t xml:space="preserve"> </w:t>
      </w:r>
      <w:r w:rsidR="001A0E53" w:rsidRPr="001A0E53">
        <w:rPr>
          <w:color w:val="000000"/>
          <w:sz w:val="28"/>
          <w:szCs w:val="28"/>
          <w:shd w:val="clear" w:color="auto" w:fill="FFFFFF"/>
        </w:rPr>
        <w:t xml:space="preserve">101-н </w:t>
      </w:r>
      <w:r w:rsidRPr="001A0E53">
        <w:rPr>
          <w:b/>
          <w:color w:val="000000"/>
          <w:sz w:val="28"/>
          <w:szCs w:val="28"/>
          <w:shd w:val="clear" w:color="auto" w:fill="FFFFFF"/>
        </w:rPr>
        <w:t>«</w:t>
      </w:r>
      <w:r w:rsidRPr="001A0E53">
        <w:rPr>
          <w:color w:val="000000"/>
          <w:sz w:val="28"/>
          <w:szCs w:val="28"/>
          <w:shd w:val="clear" w:color="auto" w:fill="FFFFFF"/>
        </w:rPr>
        <w:t xml:space="preserve">Об утверждении прогнозного плана (программы) приватизации муниципального имущества </w:t>
      </w:r>
      <w:r w:rsidR="001A0E53">
        <w:rPr>
          <w:color w:val="000000"/>
          <w:sz w:val="28"/>
          <w:szCs w:val="28"/>
          <w:shd w:val="clear" w:color="auto" w:fill="FFFFFF"/>
        </w:rPr>
        <w:t>муниципального образования г</w:t>
      </w:r>
      <w:r w:rsidRPr="001A0E53">
        <w:rPr>
          <w:color w:val="000000"/>
          <w:sz w:val="28"/>
          <w:szCs w:val="28"/>
          <w:shd w:val="clear" w:color="auto" w:fill="FFFFFF"/>
        </w:rPr>
        <w:t xml:space="preserve">ородское </w:t>
      </w:r>
      <w:r w:rsidRPr="001A0E53">
        <w:rPr>
          <w:color w:val="000000"/>
          <w:sz w:val="28"/>
          <w:szCs w:val="28"/>
          <w:shd w:val="clear" w:color="auto" w:fill="FFFFFF"/>
        </w:rPr>
        <w:lastRenderedPageBreak/>
        <w:t>поселение город Конаково Конаковского района Тверской области на 2021 -2022 гг</w:t>
      </w:r>
      <w:r w:rsidR="001A0E53">
        <w:rPr>
          <w:color w:val="000000"/>
          <w:sz w:val="28"/>
          <w:szCs w:val="28"/>
          <w:shd w:val="clear" w:color="auto" w:fill="FFFFFF"/>
        </w:rPr>
        <w:t>.</w:t>
      </w:r>
      <w:r w:rsidRPr="001A0E53">
        <w:rPr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526FCF" w:rsidRPr="001A0E53" w:rsidRDefault="00526FCF" w:rsidP="001A0E5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0E53">
        <w:rPr>
          <w:sz w:val="28"/>
          <w:szCs w:val="28"/>
          <w:shd w:val="clear" w:color="auto" w:fill="FFFFFF"/>
        </w:rPr>
        <w:t>1.1</w:t>
      </w:r>
      <w:r w:rsidR="001A0E53">
        <w:rPr>
          <w:sz w:val="28"/>
          <w:szCs w:val="28"/>
          <w:shd w:val="clear" w:color="auto" w:fill="FFFFFF"/>
        </w:rPr>
        <w:t>.</w:t>
      </w:r>
      <w:r w:rsidRPr="001A0E53">
        <w:rPr>
          <w:sz w:val="28"/>
          <w:szCs w:val="28"/>
          <w:shd w:val="clear" w:color="auto" w:fill="FFFFFF"/>
        </w:rPr>
        <w:t xml:space="preserve"> Исключить из таблицы раздела </w:t>
      </w:r>
      <w:r w:rsidRPr="001A0E53">
        <w:rPr>
          <w:sz w:val="28"/>
          <w:szCs w:val="28"/>
          <w:shd w:val="clear" w:color="auto" w:fill="FFFFFF"/>
          <w:lang w:val="en-US"/>
        </w:rPr>
        <w:t>II</w:t>
      </w:r>
      <w:r w:rsidRPr="001A0E53">
        <w:rPr>
          <w:sz w:val="28"/>
          <w:szCs w:val="28"/>
          <w:shd w:val="clear" w:color="auto" w:fill="FFFFFF"/>
        </w:rPr>
        <w:t xml:space="preserve"> «Перечень объектов имущества, находящихся в муниципальной собственности Муниципального образования Городское поселение город Конаково Конаковского района, приватизация которых планируется в 2021-2022 году» подпункт 2 следующего содержания:</w:t>
      </w:r>
    </w:p>
    <w:tbl>
      <w:tblPr>
        <w:tblOverlap w:val="never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973"/>
        <w:gridCol w:w="1586"/>
        <w:gridCol w:w="709"/>
        <w:gridCol w:w="992"/>
        <w:gridCol w:w="1134"/>
        <w:gridCol w:w="1134"/>
        <w:gridCol w:w="1426"/>
      </w:tblGrid>
      <w:tr w:rsidR="00526FCF" w:rsidTr="001A0E53">
        <w:trPr>
          <w:trHeight w:hRule="exact" w:val="1134"/>
        </w:trPr>
        <w:tc>
          <w:tcPr>
            <w:tcW w:w="552" w:type="dxa"/>
            <w:shd w:val="clear" w:color="auto" w:fill="FFFFFF"/>
          </w:tcPr>
          <w:p w:rsidR="00526FCF" w:rsidRDefault="00526FCF" w:rsidP="00B35843">
            <w:pPr>
              <w:pStyle w:val="af1"/>
              <w:spacing w:line="240" w:lineRule="auto"/>
              <w:ind w:firstLine="160"/>
              <w:jc w:val="left"/>
            </w:pPr>
            <w:r>
              <w:t>2</w:t>
            </w:r>
          </w:p>
        </w:tc>
        <w:tc>
          <w:tcPr>
            <w:tcW w:w="1973" w:type="dxa"/>
            <w:shd w:val="clear" w:color="auto" w:fill="FFFFFF"/>
          </w:tcPr>
          <w:p w:rsidR="00526FCF" w:rsidRDefault="00526FCF" w:rsidP="00B35843">
            <w:pPr>
              <w:pStyle w:val="af1"/>
              <w:jc w:val="left"/>
            </w:pPr>
            <w:proofErr w:type="spellStart"/>
            <w:r w:rsidRPr="00DF4C52">
              <w:t>Бункеровоз</w:t>
            </w:r>
            <w:proofErr w:type="spellEnd"/>
            <w:r w:rsidRPr="00DF4C52">
              <w:t xml:space="preserve"> КАМАЗ 7843М2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526FCF" w:rsidRDefault="00526FCF" w:rsidP="00B35843">
            <w:pPr>
              <w:pStyle w:val="af1"/>
              <w:jc w:val="left"/>
            </w:pPr>
            <w:r w:rsidRPr="00DF4C52">
              <w:t>г. Конаково, ул. Белавинская,63</w:t>
            </w:r>
          </w:p>
        </w:tc>
        <w:tc>
          <w:tcPr>
            <w:tcW w:w="709" w:type="dxa"/>
            <w:shd w:val="clear" w:color="auto" w:fill="FFFFFF"/>
          </w:tcPr>
          <w:p w:rsidR="00526FCF" w:rsidRPr="00DF4C52" w:rsidRDefault="00526FCF" w:rsidP="00B35843">
            <w:r w:rsidRPr="00DF4C52">
              <w:t>2015</w:t>
            </w:r>
          </w:p>
        </w:tc>
        <w:tc>
          <w:tcPr>
            <w:tcW w:w="992" w:type="dxa"/>
            <w:shd w:val="clear" w:color="auto" w:fill="FFFFFF"/>
          </w:tcPr>
          <w:p w:rsidR="00526FCF" w:rsidRPr="00353242" w:rsidRDefault="00526FCF" w:rsidP="00B35843">
            <w:r w:rsidRPr="00353242">
              <w:t>1048</w:t>
            </w:r>
          </w:p>
        </w:tc>
        <w:tc>
          <w:tcPr>
            <w:tcW w:w="1134" w:type="dxa"/>
            <w:shd w:val="clear" w:color="auto" w:fill="FFFFFF"/>
          </w:tcPr>
          <w:p w:rsidR="00526FCF" w:rsidRPr="00353242" w:rsidRDefault="00526FCF" w:rsidP="00B35843">
            <w:r w:rsidRPr="00353242">
              <w:t>3720</w:t>
            </w:r>
          </w:p>
        </w:tc>
        <w:tc>
          <w:tcPr>
            <w:tcW w:w="1134" w:type="dxa"/>
            <w:shd w:val="clear" w:color="auto" w:fill="FFFFFF"/>
          </w:tcPr>
          <w:p w:rsidR="00526FCF" w:rsidRDefault="00526FCF" w:rsidP="00B35843">
            <w:pPr>
              <w:pStyle w:val="af1"/>
              <w:spacing w:line="240" w:lineRule="auto"/>
            </w:pPr>
            <w:r>
              <w:rPr>
                <w:b/>
                <w:bCs/>
              </w:rPr>
              <w:t>1645</w:t>
            </w:r>
          </w:p>
        </w:tc>
        <w:tc>
          <w:tcPr>
            <w:tcW w:w="1426" w:type="dxa"/>
            <w:shd w:val="clear" w:color="auto" w:fill="FFFFFF"/>
          </w:tcPr>
          <w:p w:rsidR="00526FCF" w:rsidRDefault="00526FCF" w:rsidP="00B35843">
            <w:pPr>
              <w:pStyle w:val="af1"/>
              <w:spacing w:line="240" w:lineRule="auto"/>
              <w:jc w:val="left"/>
            </w:pPr>
            <w:r w:rsidRPr="00595609">
              <w:t>4 квартал 2021г.;              1 квартал 2022г.</w:t>
            </w:r>
          </w:p>
        </w:tc>
      </w:tr>
    </w:tbl>
    <w:p w:rsidR="00526FCF" w:rsidRPr="00526FCF" w:rsidRDefault="00526FCF" w:rsidP="00526FCF">
      <w:pPr>
        <w:ind w:firstLine="709"/>
        <w:rPr>
          <w:shd w:val="clear" w:color="auto" w:fill="FFFFFF"/>
        </w:rPr>
      </w:pPr>
    </w:p>
    <w:p w:rsidR="00AB541C" w:rsidRDefault="009C045F" w:rsidP="001A0E5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0E53">
        <w:rPr>
          <w:color w:val="000000"/>
          <w:sz w:val="28"/>
          <w:szCs w:val="28"/>
        </w:rPr>
        <w:tab/>
      </w:r>
      <w:r w:rsidR="00AB541C">
        <w:rPr>
          <w:color w:val="000000"/>
          <w:sz w:val="28"/>
          <w:szCs w:val="28"/>
        </w:rPr>
        <w:t xml:space="preserve">2. </w:t>
      </w:r>
      <w:r w:rsidR="005330A8">
        <w:rPr>
          <w:color w:val="000000"/>
          <w:sz w:val="28"/>
          <w:szCs w:val="28"/>
        </w:rPr>
        <w:t>Дополнить</w:t>
      </w:r>
      <w:r w:rsidR="00AB541C">
        <w:rPr>
          <w:color w:val="000000"/>
          <w:sz w:val="28"/>
          <w:szCs w:val="28"/>
        </w:rPr>
        <w:t xml:space="preserve"> пункт</w:t>
      </w:r>
      <w:r w:rsidR="005330A8">
        <w:rPr>
          <w:color w:val="000000"/>
          <w:sz w:val="28"/>
          <w:szCs w:val="28"/>
        </w:rPr>
        <w:t xml:space="preserve"> 2 подпунктом</w:t>
      </w:r>
      <w:r w:rsidR="00AB541C">
        <w:rPr>
          <w:color w:val="000000"/>
          <w:sz w:val="28"/>
          <w:szCs w:val="28"/>
        </w:rPr>
        <w:t xml:space="preserve"> 2.1 следующего содержания: «В случае признания торгов несостоявшимися более двух раз, организатору торгов уменьшать начальную цену</w:t>
      </w:r>
      <w:r w:rsidR="001A0E53">
        <w:rPr>
          <w:color w:val="000000"/>
          <w:sz w:val="28"/>
          <w:szCs w:val="28"/>
        </w:rPr>
        <w:t xml:space="preserve"> </w:t>
      </w:r>
      <w:r w:rsidR="00AB541C">
        <w:rPr>
          <w:color w:val="000000"/>
          <w:sz w:val="28"/>
          <w:szCs w:val="28"/>
        </w:rPr>
        <w:t>на 10%».</w:t>
      </w:r>
    </w:p>
    <w:p w:rsidR="007E1808" w:rsidRPr="007E1808" w:rsidRDefault="00AB541C" w:rsidP="001A0E5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A0E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="00CA4B0E" w:rsidRPr="00650B12">
        <w:rPr>
          <w:color w:val="000000"/>
          <w:sz w:val="28"/>
          <w:szCs w:val="28"/>
        </w:rPr>
        <w:t xml:space="preserve">. </w:t>
      </w:r>
      <w:r w:rsidR="001A0E53" w:rsidRPr="001A0E53">
        <w:rPr>
          <w:color w:val="000000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1A0E53">
        <w:rPr>
          <w:color w:val="000000"/>
          <w:sz w:val="28"/>
          <w:szCs w:val="28"/>
        </w:rPr>
        <w:t>.</w:t>
      </w: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1A0E53">
        <w:rPr>
          <w:sz w:val="28"/>
          <w:szCs w:val="28"/>
        </w:rPr>
        <w:t xml:space="preserve">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1A0E53">
        <w:rPr>
          <w:sz w:val="28"/>
        </w:rPr>
        <w:t xml:space="preserve"> </w:t>
      </w:r>
      <w:r w:rsidR="0047307C">
        <w:rPr>
          <w:sz w:val="28"/>
        </w:rPr>
        <w:t>Д.Н.</w:t>
      </w:r>
      <w:r w:rsidR="001A0E53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1A0E53" w:rsidRDefault="001A0E53" w:rsidP="003324FA">
      <w:pPr>
        <w:rPr>
          <w:sz w:val="28"/>
        </w:rPr>
      </w:pPr>
    </w:p>
    <w:p w:rsidR="001A0E53" w:rsidRDefault="001A0E53" w:rsidP="003324FA">
      <w:pPr>
        <w:rPr>
          <w:sz w:val="28"/>
        </w:rPr>
      </w:pPr>
      <w:r>
        <w:rPr>
          <w:sz w:val="28"/>
        </w:rPr>
        <w:t>город Конаково</w:t>
      </w:r>
    </w:p>
    <w:p w:rsidR="001A0E53" w:rsidRPr="0011205E" w:rsidRDefault="001A0E53" w:rsidP="003324FA">
      <w:pPr>
        <w:rPr>
          <w:sz w:val="28"/>
        </w:rPr>
      </w:pPr>
      <w:r>
        <w:rPr>
          <w:sz w:val="28"/>
        </w:rPr>
        <w:t>25 февраля 2022 г. № 115-н</w:t>
      </w:r>
    </w:p>
    <w:sectPr w:rsidR="001A0E53" w:rsidRPr="0011205E" w:rsidSect="00310D8E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0E53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D0E2A"/>
    <w:rsid w:val="004E0FD1"/>
    <w:rsid w:val="005119E4"/>
    <w:rsid w:val="00526FCF"/>
    <w:rsid w:val="005330A8"/>
    <w:rsid w:val="00566665"/>
    <w:rsid w:val="00567FE5"/>
    <w:rsid w:val="00574426"/>
    <w:rsid w:val="005950AB"/>
    <w:rsid w:val="005B400B"/>
    <w:rsid w:val="00601346"/>
    <w:rsid w:val="0060473F"/>
    <w:rsid w:val="00625787"/>
    <w:rsid w:val="00650B12"/>
    <w:rsid w:val="006521CA"/>
    <w:rsid w:val="00660103"/>
    <w:rsid w:val="006D0C8F"/>
    <w:rsid w:val="00745520"/>
    <w:rsid w:val="00751CC0"/>
    <w:rsid w:val="00753F90"/>
    <w:rsid w:val="007971B1"/>
    <w:rsid w:val="007E1808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756E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51694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A922DC-28B0-41A3-A5E4-F3086C9C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2021-05-24T12:54:00Z</cp:lastPrinted>
  <dcterms:created xsi:type="dcterms:W3CDTF">2022-02-25T13:20:00Z</dcterms:created>
  <dcterms:modified xsi:type="dcterms:W3CDTF">2022-02-28T06:57:00Z</dcterms:modified>
</cp:coreProperties>
</file>